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3F" w:rsidRPr="00774A97" w:rsidRDefault="00774A97" w:rsidP="00054E3F">
      <w:pPr>
        <w:autoSpaceDE w:val="0"/>
        <w:autoSpaceDN w:val="0"/>
        <w:adjustRightInd w:val="0"/>
        <w:rPr>
          <w:rFonts w:eastAsia="Times New Roman" w:cstheme="minorHAnsi"/>
          <w:b/>
          <w:color w:val="222222"/>
          <w:sz w:val="24"/>
          <w:szCs w:val="24"/>
        </w:rPr>
      </w:pPr>
      <w:r w:rsidRPr="00774A97">
        <w:rPr>
          <w:rFonts w:eastAsia="Times New Roman" w:cstheme="minorHAnsi"/>
          <w:b/>
          <w:color w:val="222222"/>
          <w:sz w:val="24"/>
          <w:szCs w:val="24"/>
        </w:rPr>
        <w:t>WRAP RHPWG EI and Modeling Subcommittee Notes March 28, 2019</w:t>
      </w:r>
    </w:p>
    <w:p w:rsidR="00774A97" w:rsidRDefault="00774A97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5893" w:rsidRPr="00774A97" w:rsidRDefault="00596D8C" w:rsidP="00A25893">
      <w:pPr>
        <w:autoSpaceDE w:val="0"/>
        <w:autoSpaceDN w:val="0"/>
        <w:adjustRightInd w:val="0"/>
        <w:rPr>
          <w:rFonts w:ascii="Arial" w:hAnsi="Arial" w:cs="Arial"/>
          <w:sz w:val="20"/>
          <w:szCs w:val="24"/>
          <w:lang w:val="en"/>
        </w:rPr>
      </w:pPr>
      <w:hyperlink r:id="rId8" w:history="1">
        <w:r w:rsidR="00A25893" w:rsidRPr="00774A97">
          <w:rPr>
            <w:rStyle w:val="Hyperlink"/>
            <w:rFonts w:ascii="Arial" w:hAnsi="Arial" w:cs="Arial"/>
            <w:color w:val="0563C1"/>
            <w:sz w:val="20"/>
            <w:szCs w:val="24"/>
            <w:lang w:val="en"/>
          </w:rPr>
          <w:t>Western U.S. regional analysis - emissions inventories for Regional Haze planning</w:t>
        </w:r>
      </w:hyperlink>
      <w:r w:rsidR="00A25893" w:rsidRPr="00774A97">
        <w:rPr>
          <w:rFonts w:ascii="Arial" w:hAnsi="Arial" w:cs="Arial"/>
          <w:sz w:val="20"/>
          <w:szCs w:val="24"/>
          <w:u w:val="single"/>
          <w:lang w:val="en"/>
        </w:rPr>
        <w:t xml:space="preserve"> </w:t>
      </w:r>
      <w:r w:rsidR="00A25893" w:rsidRPr="00774A97">
        <w:rPr>
          <w:rFonts w:ascii="Arial" w:hAnsi="Arial" w:cs="Arial"/>
          <w:sz w:val="20"/>
          <w:szCs w:val="24"/>
          <w:lang w:val="en"/>
        </w:rPr>
        <w:t>wiki link</w:t>
      </w:r>
    </w:p>
    <w:p w:rsidR="00054E3F" w:rsidRPr="00774A97" w:rsidRDefault="00054E3F" w:rsidP="00054E3F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:rsidR="00054E3F" w:rsidRPr="00774A97" w:rsidRDefault="00054E3F" w:rsidP="00054E3F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:rsidR="00054E3F" w:rsidRPr="00774A97" w:rsidRDefault="00054E3F" w:rsidP="00054E3F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4"/>
        </w:rPr>
      </w:pPr>
      <w:r w:rsidRPr="00774A97">
        <w:rPr>
          <w:rFonts w:ascii="Arial" w:hAnsi="Arial" w:cs="Arial"/>
          <w:sz w:val="20"/>
          <w:szCs w:val="24"/>
          <w:lang w:val="en"/>
        </w:rPr>
        <w:t xml:space="preserve">Note Taker: </w:t>
      </w:r>
      <w:r w:rsidR="00A25893" w:rsidRPr="00735E02">
        <w:rPr>
          <w:rFonts w:asciiTheme="majorHAnsi" w:hAnsiTheme="majorHAnsi" w:cs="Arial"/>
          <w:sz w:val="20"/>
          <w:szCs w:val="24"/>
          <w:lang w:val="en"/>
        </w:rPr>
        <w:t>Molly Birnbaum (Alaska)</w:t>
      </w:r>
    </w:p>
    <w:p w:rsidR="00054E3F" w:rsidRPr="00774A97" w:rsidRDefault="00054E3F" w:rsidP="00054E3F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:rsidR="0054681D" w:rsidRDefault="00861395" w:rsidP="005468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4A97">
        <w:rPr>
          <w:rFonts w:ascii="Arial" w:hAnsi="Arial" w:cs="Arial"/>
          <w:b/>
          <w:szCs w:val="24"/>
        </w:rPr>
        <w:t xml:space="preserve">Roll Call: and Agenda Overview </w:t>
      </w:r>
      <w:r w:rsidRPr="00774A97">
        <w:rPr>
          <w:rFonts w:ascii="Arial" w:hAnsi="Arial" w:cs="Arial"/>
          <w:szCs w:val="24"/>
        </w:rPr>
        <w:t xml:space="preserve">  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Alaska – Molly 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Arizona – Janice (Pima)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California – Mark Hixson, Tina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Colorado – 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Montana – Rebecca, Kristin, Rhonda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Nevada – Brenda, Frank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Mexico – Mark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North Dakota – David, Angie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Utah – 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Washington – Farren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Wyoming – Ben</w:t>
      </w:r>
      <w:bookmarkStart w:id="0" w:name="_GoBack"/>
      <w:bookmarkEnd w:id="0"/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WRAP – Tom</w:t>
      </w:r>
    </w:p>
    <w:p w:rsidR="0054681D" w:rsidRDefault="0054681D" w:rsidP="0054681D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CIRA - Rodger</w:t>
      </w:r>
    </w:p>
    <w:p w:rsidR="0054681D" w:rsidRDefault="0054681D" w:rsidP="005468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FLM- Pat B. Mike B.</w:t>
      </w:r>
    </w:p>
    <w:p w:rsidR="00054E3F" w:rsidRDefault="00054E3F" w:rsidP="005468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4E3F" w:rsidRPr="00774A97" w:rsidRDefault="00054E3F" w:rsidP="00A258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74A97">
        <w:rPr>
          <w:rFonts w:ascii="Arial" w:hAnsi="Arial" w:cs="Arial"/>
          <w:b/>
          <w:szCs w:val="24"/>
        </w:rPr>
        <w:t>Reminder of state/local data submission deadlines (Farren)</w:t>
      </w:r>
    </w:p>
    <w:p w:rsidR="00054E3F" w:rsidRPr="00735E02" w:rsidRDefault="00861395" w:rsidP="00F00A4E">
      <w:pPr>
        <w:pStyle w:val="NoSpacing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>Deadlines included in February 28, 2019 notes:</w:t>
      </w:r>
    </w:p>
    <w:p w:rsidR="00054E3F" w:rsidRPr="00735E02" w:rsidRDefault="00054E3F" w:rsidP="00861395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April 26 </w:t>
      </w:r>
      <w:r w:rsidR="00861395" w:rsidRPr="00735E02">
        <w:rPr>
          <w:rFonts w:asciiTheme="majorHAnsi" w:hAnsiTheme="majorHAnsi"/>
        </w:rPr>
        <w:t>- comments</w:t>
      </w:r>
      <w:r w:rsidRPr="00735E02">
        <w:rPr>
          <w:rFonts w:asciiTheme="majorHAnsi" w:hAnsiTheme="majorHAnsi"/>
        </w:rPr>
        <w:t xml:space="preserve"> to V2 base year information </w:t>
      </w:r>
    </w:p>
    <w:p w:rsidR="00054E3F" w:rsidRPr="00735E02" w:rsidRDefault="00054E3F" w:rsidP="00861395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June </w:t>
      </w:r>
      <w:r w:rsidR="00861395" w:rsidRPr="00735E02">
        <w:rPr>
          <w:rFonts w:asciiTheme="majorHAnsi" w:hAnsiTheme="majorHAnsi"/>
        </w:rPr>
        <w:t xml:space="preserve">14 - </w:t>
      </w:r>
      <w:r w:rsidRPr="00735E02">
        <w:rPr>
          <w:rFonts w:asciiTheme="majorHAnsi" w:hAnsiTheme="majorHAnsi"/>
        </w:rPr>
        <w:t xml:space="preserve">Point source representative dataset </w:t>
      </w:r>
    </w:p>
    <w:p w:rsidR="00861395" w:rsidRPr="00735E02" w:rsidRDefault="00861395" w:rsidP="00861395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August 1 - OTW/OTB Future Case </w:t>
      </w:r>
    </w:p>
    <w:p w:rsidR="00054E3F" w:rsidRPr="00735E02" w:rsidRDefault="00054E3F" w:rsidP="00861395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December 19 </w:t>
      </w:r>
      <w:r w:rsidR="00861395" w:rsidRPr="00735E02">
        <w:rPr>
          <w:rFonts w:asciiTheme="majorHAnsi" w:hAnsiTheme="majorHAnsi"/>
        </w:rPr>
        <w:t>- Control Future Case</w:t>
      </w:r>
    </w:p>
    <w:p w:rsidR="00A25893" w:rsidRPr="00774A97" w:rsidRDefault="00054E3F" w:rsidP="00A25893">
      <w:pPr>
        <w:pStyle w:val="NoSpacing"/>
        <w:rPr>
          <w:sz w:val="20"/>
        </w:rPr>
      </w:pPr>
      <w:r>
        <w:t> </w:t>
      </w:r>
    </w:p>
    <w:p w:rsidR="00054E3F" w:rsidRPr="00774A97" w:rsidRDefault="00054E3F" w:rsidP="00A25893">
      <w:pPr>
        <w:pStyle w:val="NoSpacing"/>
        <w:numPr>
          <w:ilvl w:val="0"/>
          <w:numId w:val="8"/>
        </w:numPr>
        <w:rPr>
          <w:sz w:val="20"/>
        </w:rPr>
      </w:pPr>
      <w:r w:rsidRPr="00774A97">
        <w:rPr>
          <w:rFonts w:ascii="Arial" w:hAnsi="Arial" w:cs="Arial"/>
          <w:b/>
          <w:szCs w:val="24"/>
        </w:rPr>
        <w:t>Disseminate Representative Guidance Document</w:t>
      </w:r>
      <w:r w:rsidRPr="00774A97">
        <w:rPr>
          <w:rFonts w:ascii="Arial" w:hAnsi="Arial" w:cs="Arial"/>
          <w:szCs w:val="24"/>
        </w:rPr>
        <w:t xml:space="preserve"> (Farren</w:t>
      </w:r>
      <w:r w:rsidR="00A25893" w:rsidRPr="00774A97">
        <w:rPr>
          <w:rFonts w:ascii="Arial" w:hAnsi="Arial" w:cs="Arial"/>
          <w:szCs w:val="24"/>
        </w:rPr>
        <w:t xml:space="preserve">) </w:t>
      </w:r>
    </w:p>
    <w:p w:rsidR="00861395" w:rsidRDefault="00861395" w:rsidP="00054E3F">
      <w:pPr>
        <w:autoSpaceDE w:val="0"/>
        <w:autoSpaceDN w:val="0"/>
        <w:adjustRightInd w:val="0"/>
      </w:pPr>
    </w:p>
    <w:p w:rsidR="00054E3F" w:rsidRPr="00735E02" w:rsidRDefault="00054E3F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No comments received </w:t>
      </w:r>
      <w:r w:rsidR="00A25893" w:rsidRPr="00735E02">
        <w:rPr>
          <w:rFonts w:asciiTheme="majorHAnsi" w:hAnsiTheme="majorHAnsi"/>
        </w:rPr>
        <w:t xml:space="preserve">to date </w:t>
      </w:r>
      <w:r w:rsidRPr="00735E02">
        <w:rPr>
          <w:rFonts w:asciiTheme="majorHAnsi" w:hAnsiTheme="majorHAnsi"/>
        </w:rPr>
        <w:t xml:space="preserve">but </w:t>
      </w:r>
      <w:r w:rsidR="00861395" w:rsidRPr="00735E02">
        <w:rPr>
          <w:rFonts w:asciiTheme="majorHAnsi" w:hAnsiTheme="majorHAnsi"/>
        </w:rPr>
        <w:t xml:space="preserve">a </w:t>
      </w:r>
      <w:r w:rsidRPr="00735E02">
        <w:rPr>
          <w:rFonts w:asciiTheme="majorHAnsi" w:hAnsiTheme="majorHAnsi"/>
        </w:rPr>
        <w:t xml:space="preserve">few edits </w:t>
      </w:r>
      <w:r w:rsidR="00861395" w:rsidRPr="00735E02">
        <w:rPr>
          <w:rFonts w:asciiTheme="majorHAnsi" w:hAnsiTheme="majorHAnsi"/>
        </w:rPr>
        <w:t xml:space="preserve">will be </w:t>
      </w:r>
      <w:r w:rsidRPr="00735E02">
        <w:rPr>
          <w:rFonts w:asciiTheme="majorHAnsi" w:hAnsiTheme="majorHAnsi"/>
        </w:rPr>
        <w:t xml:space="preserve">discussed </w:t>
      </w:r>
      <w:r w:rsidR="00861395" w:rsidRPr="00735E02">
        <w:rPr>
          <w:rFonts w:asciiTheme="majorHAnsi" w:hAnsiTheme="majorHAnsi"/>
        </w:rPr>
        <w:t>in meeting today.  (</w:t>
      </w:r>
      <w:r w:rsidR="00A25893" w:rsidRPr="00735E02">
        <w:rPr>
          <w:rFonts w:asciiTheme="majorHAnsi" w:hAnsiTheme="majorHAnsi"/>
        </w:rPr>
        <w:t>Document</w:t>
      </w:r>
      <w:r w:rsidR="00861395" w:rsidRPr="00735E02">
        <w:rPr>
          <w:rFonts w:asciiTheme="majorHAnsi" w:hAnsiTheme="majorHAnsi"/>
        </w:rPr>
        <w:t xml:space="preserve"> was a</w:t>
      </w:r>
      <w:r w:rsidRPr="00735E02">
        <w:rPr>
          <w:rFonts w:asciiTheme="majorHAnsi" w:hAnsiTheme="majorHAnsi"/>
        </w:rPr>
        <w:t>ttached to agenda email</w:t>
      </w:r>
      <w:r w:rsidR="00861395" w:rsidRPr="00735E02">
        <w:rPr>
          <w:rFonts w:asciiTheme="majorHAnsi" w:hAnsiTheme="majorHAnsi"/>
        </w:rPr>
        <w:t>)</w:t>
      </w:r>
    </w:p>
    <w:p w:rsidR="00054E3F" w:rsidRPr="00735E02" w:rsidRDefault="00054E3F" w:rsidP="00054E3F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735E02">
        <w:rPr>
          <w:rFonts w:asciiTheme="majorHAnsi" w:hAnsiTheme="majorHAnsi" w:cs="Arial"/>
          <w:sz w:val="24"/>
          <w:szCs w:val="24"/>
        </w:rPr>
        <w:t> </w:t>
      </w: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5893" w:rsidRPr="00A25893" w:rsidRDefault="00054E3F" w:rsidP="00A2589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774A97">
        <w:rPr>
          <w:rFonts w:ascii="Arial" w:hAnsi="Arial" w:cs="Arial"/>
          <w:b/>
          <w:szCs w:val="24"/>
        </w:rPr>
        <w:t>Brief overview of inputs to next 2 Regional Modeling scenarios</w:t>
      </w:r>
      <w:r w:rsidRPr="00774A97">
        <w:rPr>
          <w:rFonts w:ascii="Arial" w:hAnsi="Arial" w:cs="Arial"/>
          <w:szCs w:val="24"/>
        </w:rPr>
        <w:t xml:space="preserve"> (</w:t>
      </w:r>
      <w:r w:rsidR="0037589F">
        <w:rPr>
          <w:rFonts w:ascii="Arial" w:hAnsi="Arial" w:cs="Arial"/>
          <w:szCs w:val="24"/>
        </w:rPr>
        <w:t xml:space="preserve">see </w:t>
      </w:r>
      <w:hyperlink r:id="rId9" w:anchor="_blank" w:history="1">
        <w:r w:rsidRPr="00774A97">
          <w:rPr>
            <w:rStyle w:val="Hyperlink"/>
            <w:rFonts w:ascii="Arial" w:hAnsi="Arial" w:cs="Arial"/>
            <w:color w:val="0563C1"/>
            <w:szCs w:val="24"/>
          </w:rPr>
          <w:t>Modeling Plan</w:t>
        </w:r>
      </w:hyperlink>
      <w:r w:rsidRPr="00774A97">
        <w:rPr>
          <w:rFonts w:ascii="Arial" w:hAnsi="Arial" w:cs="Arial"/>
          <w:szCs w:val="24"/>
        </w:rPr>
        <w:t xml:space="preserve">) </w:t>
      </w:r>
    </w:p>
    <w:p w:rsidR="00A25893" w:rsidRDefault="00A25893" w:rsidP="00A2589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37589F" w:rsidRPr="00735E02" w:rsidRDefault="00A25893" w:rsidP="00F00A4E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Tom introduced this session </w:t>
      </w:r>
      <w:r w:rsidR="0037589F" w:rsidRPr="00735E02">
        <w:rPr>
          <w:rFonts w:asciiTheme="majorHAnsi" w:hAnsiTheme="majorHAnsi"/>
        </w:rPr>
        <w:t xml:space="preserve">and its </w:t>
      </w:r>
      <w:r w:rsidRPr="00735E02">
        <w:rPr>
          <w:rFonts w:asciiTheme="majorHAnsi" w:hAnsiTheme="majorHAnsi"/>
        </w:rPr>
        <w:t>purpose was</w:t>
      </w:r>
      <w:r w:rsidR="00054E3F" w:rsidRPr="00735E02">
        <w:rPr>
          <w:rFonts w:asciiTheme="majorHAnsi" w:hAnsiTheme="majorHAnsi"/>
        </w:rPr>
        <w:t xml:space="preserve"> to emphasize 2014 Shakeout v2 and 2013-17 </w:t>
      </w:r>
    </w:p>
    <w:p w:rsidR="00054E3F" w:rsidRPr="00735E02" w:rsidRDefault="00054E3F" w:rsidP="00F00A4E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Representative Baseline scenarios </w:t>
      </w:r>
    </w:p>
    <w:p w:rsidR="0037589F" w:rsidRPr="00735E02" w:rsidRDefault="0037589F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</w:p>
    <w:p w:rsidR="00300C44" w:rsidRPr="00735E02" w:rsidRDefault="0037589F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 xml:space="preserve">Version 1 </w:t>
      </w:r>
      <w:r w:rsidR="00300C44" w:rsidRPr="00735E02">
        <w:rPr>
          <w:rFonts w:asciiTheme="majorHAnsi" w:hAnsiTheme="majorHAnsi"/>
        </w:rPr>
        <w:t xml:space="preserve">Modeling Plan </w:t>
      </w:r>
      <w:r w:rsidRPr="00735E02">
        <w:rPr>
          <w:rFonts w:asciiTheme="majorHAnsi" w:hAnsiTheme="majorHAnsi"/>
        </w:rPr>
        <w:t>is complete. This document lays out the sequence of t</w:t>
      </w:r>
      <w:r w:rsidR="00054E3F" w:rsidRPr="00735E02">
        <w:rPr>
          <w:rFonts w:asciiTheme="majorHAnsi" w:hAnsiTheme="majorHAnsi"/>
        </w:rPr>
        <w:t xml:space="preserve">he current and </w:t>
      </w:r>
      <w:r w:rsidRPr="00735E02">
        <w:rPr>
          <w:rFonts w:asciiTheme="majorHAnsi" w:hAnsiTheme="majorHAnsi"/>
        </w:rPr>
        <w:t xml:space="preserve">future </w:t>
      </w:r>
      <w:r w:rsidR="00054E3F" w:rsidRPr="00735E02">
        <w:rPr>
          <w:rFonts w:asciiTheme="majorHAnsi" w:hAnsiTheme="majorHAnsi"/>
        </w:rPr>
        <w:t xml:space="preserve">regional </w:t>
      </w:r>
      <w:r w:rsidR="00861395" w:rsidRPr="00735E02">
        <w:rPr>
          <w:rFonts w:asciiTheme="majorHAnsi" w:hAnsiTheme="majorHAnsi"/>
        </w:rPr>
        <w:t>modeling</w:t>
      </w:r>
      <w:r w:rsidR="00054E3F" w:rsidRPr="00735E02">
        <w:rPr>
          <w:rFonts w:asciiTheme="majorHAnsi" w:hAnsiTheme="majorHAnsi"/>
        </w:rPr>
        <w:t xml:space="preserve"> scenarios. </w:t>
      </w:r>
      <w:r w:rsidRPr="00735E02">
        <w:rPr>
          <w:rFonts w:asciiTheme="majorHAnsi" w:hAnsiTheme="majorHAnsi"/>
        </w:rPr>
        <w:t>It is expected that this will continue to</w:t>
      </w:r>
      <w:r w:rsidR="00054E3F" w:rsidRPr="00735E02">
        <w:rPr>
          <w:rFonts w:asciiTheme="majorHAnsi" w:hAnsiTheme="majorHAnsi"/>
        </w:rPr>
        <w:t xml:space="preserve"> evolve but </w:t>
      </w:r>
      <w:r w:rsidRPr="00735E02">
        <w:rPr>
          <w:rFonts w:asciiTheme="majorHAnsi" w:hAnsiTheme="majorHAnsi"/>
        </w:rPr>
        <w:t>at this time the first</w:t>
      </w:r>
      <w:r w:rsidR="00054E3F" w:rsidRPr="00735E02">
        <w:rPr>
          <w:rFonts w:asciiTheme="majorHAnsi" w:hAnsiTheme="majorHAnsi"/>
        </w:rPr>
        <w:t xml:space="preserve"> </w:t>
      </w:r>
      <w:r w:rsidRPr="00735E02">
        <w:rPr>
          <w:rFonts w:asciiTheme="majorHAnsi" w:hAnsiTheme="majorHAnsi"/>
        </w:rPr>
        <w:t xml:space="preserve">step provides a long term </w:t>
      </w:r>
      <w:r w:rsidR="00054E3F" w:rsidRPr="00735E02">
        <w:rPr>
          <w:rFonts w:asciiTheme="majorHAnsi" w:hAnsiTheme="majorHAnsi"/>
        </w:rPr>
        <w:t xml:space="preserve">view and </w:t>
      </w:r>
      <w:r w:rsidRPr="00735E02">
        <w:rPr>
          <w:rFonts w:asciiTheme="majorHAnsi" w:hAnsiTheme="majorHAnsi"/>
        </w:rPr>
        <w:t xml:space="preserve">is </w:t>
      </w:r>
      <w:r w:rsidR="00054E3F" w:rsidRPr="00735E02">
        <w:rPr>
          <w:rFonts w:asciiTheme="majorHAnsi" w:hAnsiTheme="majorHAnsi"/>
        </w:rPr>
        <w:t xml:space="preserve">meant to establish timeframe and characterize each scenario and objectives.  </w:t>
      </w:r>
    </w:p>
    <w:p w:rsidR="00300C44" w:rsidRPr="00735E02" w:rsidRDefault="00300C44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</w:p>
    <w:p w:rsidR="00C9689D" w:rsidRPr="00735E02" w:rsidRDefault="00054E3F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lastRenderedPageBreak/>
        <w:t xml:space="preserve">A meeting will be on April 5th to </w:t>
      </w:r>
      <w:r w:rsidR="0011202D" w:rsidRPr="00735E02">
        <w:rPr>
          <w:rFonts w:asciiTheme="majorHAnsi" w:hAnsiTheme="majorHAnsi"/>
        </w:rPr>
        <w:t>review these</w:t>
      </w:r>
      <w:r w:rsidRPr="00735E02">
        <w:rPr>
          <w:rFonts w:asciiTheme="majorHAnsi" w:hAnsiTheme="majorHAnsi"/>
        </w:rPr>
        <w:t xml:space="preserve"> scenarios.  </w:t>
      </w:r>
      <w:r w:rsidR="00300C44" w:rsidRPr="00735E02">
        <w:rPr>
          <w:rFonts w:asciiTheme="majorHAnsi" w:hAnsiTheme="majorHAnsi"/>
        </w:rPr>
        <w:t>The scenario</w:t>
      </w:r>
      <w:r w:rsidR="0011202D" w:rsidRPr="00735E02">
        <w:rPr>
          <w:rFonts w:asciiTheme="majorHAnsi" w:hAnsiTheme="majorHAnsi"/>
        </w:rPr>
        <w:t>s</w:t>
      </w:r>
      <w:r w:rsidR="00300C44" w:rsidRPr="00735E02">
        <w:rPr>
          <w:rFonts w:asciiTheme="majorHAnsi" w:hAnsiTheme="majorHAnsi"/>
        </w:rPr>
        <w:t xml:space="preserve"> use</w:t>
      </w:r>
      <w:r w:rsidR="0011202D" w:rsidRPr="00735E02">
        <w:rPr>
          <w:rFonts w:asciiTheme="majorHAnsi" w:hAnsiTheme="majorHAnsi"/>
        </w:rPr>
        <w:t xml:space="preserve"> </w:t>
      </w:r>
      <w:r w:rsidR="00300C44" w:rsidRPr="00735E02">
        <w:rPr>
          <w:rFonts w:asciiTheme="majorHAnsi" w:hAnsiTheme="majorHAnsi"/>
        </w:rPr>
        <w:t>data generated from th</w:t>
      </w:r>
      <w:r w:rsidR="0011202D" w:rsidRPr="00735E02">
        <w:rPr>
          <w:rFonts w:asciiTheme="majorHAnsi" w:hAnsiTheme="majorHAnsi"/>
        </w:rPr>
        <w:t xml:space="preserve">is </w:t>
      </w:r>
      <w:r w:rsidRPr="00735E02">
        <w:rPr>
          <w:rFonts w:asciiTheme="majorHAnsi" w:hAnsiTheme="majorHAnsi"/>
        </w:rPr>
        <w:t>subcommittee</w:t>
      </w:r>
      <w:r w:rsidR="0011202D" w:rsidRPr="00735E02">
        <w:rPr>
          <w:rFonts w:asciiTheme="majorHAnsi" w:hAnsiTheme="majorHAnsi"/>
        </w:rPr>
        <w:t xml:space="preserve"> work efforts</w:t>
      </w:r>
      <w:r w:rsidRPr="00735E02">
        <w:rPr>
          <w:rFonts w:asciiTheme="majorHAnsi" w:hAnsiTheme="majorHAnsi"/>
        </w:rPr>
        <w:t xml:space="preserve">.  The shakeout version 2 will be </w:t>
      </w:r>
      <w:r w:rsidR="00300C44" w:rsidRPr="00735E02">
        <w:rPr>
          <w:rFonts w:asciiTheme="majorHAnsi" w:hAnsiTheme="majorHAnsi"/>
        </w:rPr>
        <w:t xml:space="preserve">the </w:t>
      </w:r>
      <w:r w:rsidRPr="00735E02">
        <w:rPr>
          <w:rFonts w:asciiTheme="majorHAnsi" w:hAnsiTheme="majorHAnsi"/>
        </w:rPr>
        <w:t xml:space="preserve">second and final model </w:t>
      </w:r>
      <w:r w:rsidR="00300C44" w:rsidRPr="00735E02">
        <w:rPr>
          <w:rFonts w:asciiTheme="majorHAnsi" w:hAnsiTheme="majorHAnsi"/>
        </w:rPr>
        <w:t xml:space="preserve">and will include </w:t>
      </w:r>
      <w:r w:rsidRPr="00735E02">
        <w:rPr>
          <w:rFonts w:asciiTheme="majorHAnsi" w:hAnsiTheme="majorHAnsi"/>
          <w:i/>
        </w:rPr>
        <w:t xml:space="preserve">actual </w:t>
      </w:r>
      <w:r w:rsidRPr="00735E02">
        <w:rPr>
          <w:rFonts w:asciiTheme="majorHAnsi" w:hAnsiTheme="majorHAnsi"/>
        </w:rPr>
        <w:t xml:space="preserve">emissions. </w:t>
      </w:r>
      <w:r w:rsidR="00300C44" w:rsidRPr="00735E02">
        <w:rPr>
          <w:rFonts w:asciiTheme="majorHAnsi" w:hAnsiTheme="majorHAnsi"/>
        </w:rPr>
        <w:t>The second version wi</w:t>
      </w:r>
      <w:r w:rsidRPr="00735E02">
        <w:rPr>
          <w:rFonts w:asciiTheme="majorHAnsi" w:hAnsiTheme="majorHAnsi"/>
        </w:rPr>
        <w:t>ll be completed by Memorial Day.  The model performance results will be run with very few of the changes</w:t>
      </w:r>
      <w:r w:rsidR="0011202D" w:rsidRPr="00735E02">
        <w:rPr>
          <w:rFonts w:asciiTheme="majorHAnsi" w:hAnsiTheme="majorHAnsi"/>
        </w:rPr>
        <w:t xml:space="preserve"> and the Geos</w:t>
      </w:r>
      <w:r w:rsidRPr="00735E02">
        <w:rPr>
          <w:rFonts w:asciiTheme="majorHAnsi" w:hAnsiTheme="majorHAnsi"/>
        </w:rPr>
        <w:t xml:space="preserve">-chem </w:t>
      </w:r>
      <w:r w:rsidR="00C9689D" w:rsidRPr="00735E02">
        <w:rPr>
          <w:rFonts w:asciiTheme="majorHAnsi" w:hAnsiTheme="majorHAnsi"/>
        </w:rPr>
        <w:t>m</w:t>
      </w:r>
      <w:r w:rsidRPr="00735E02">
        <w:rPr>
          <w:rFonts w:asciiTheme="majorHAnsi" w:hAnsiTheme="majorHAnsi"/>
        </w:rPr>
        <w:t xml:space="preserve">odel will sort out </w:t>
      </w:r>
      <w:r w:rsidR="00861395" w:rsidRPr="00735E02">
        <w:rPr>
          <w:rFonts w:asciiTheme="majorHAnsi" w:hAnsiTheme="majorHAnsi"/>
        </w:rPr>
        <w:t xml:space="preserve">anthropogenic </w:t>
      </w:r>
      <w:r w:rsidRPr="00735E02">
        <w:rPr>
          <w:rFonts w:asciiTheme="majorHAnsi" w:hAnsiTheme="majorHAnsi"/>
        </w:rPr>
        <w:t xml:space="preserve">and natural </w:t>
      </w:r>
      <w:r w:rsidR="00C9689D" w:rsidRPr="00735E02">
        <w:rPr>
          <w:rFonts w:asciiTheme="majorHAnsi" w:hAnsiTheme="majorHAnsi"/>
        </w:rPr>
        <w:t>sources</w:t>
      </w:r>
      <w:r w:rsidR="0011202D" w:rsidRPr="00735E02">
        <w:rPr>
          <w:rFonts w:asciiTheme="majorHAnsi" w:hAnsiTheme="majorHAnsi"/>
        </w:rPr>
        <w:t xml:space="preserve"> using a course </w:t>
      </w:r>
      <w:r w:rsidRPr="00735E02">
        <w:rPr>
          <w:rFonts w:asciiTheme="majorHAnsi" w:hAnsiTheme="majorHAnsi"/>
        </w:rPr>
        <w:t xml:space="preserve">grid and </w:t>
      </w:r>
      <w:r w:rsidR="0011202D" w:rsidRPr="00735E02">
        <w:rPr>
          <w:rFonts w:asciiTheme="majorHAnsi" w:hAnsiTheme="majorHAnsi"/>
        </w:rPr>
        <w:t xml:space="preserve">does not take </w:t>
      </w:r>
      <w:r w:rsidR="00C9689D" w:rsidRPr="00735E02">
        <w:rPr>
          <w:rFonts w:asciiTheme="majorHAnsi" w:hAnsiTheme="majorHAnsi"/>
        </w:rPr>
        <w:t xml:space="preserve">long to run.  </w:t>
      </w:r>
      <w:r w:rsidRPr="00735E02">
        <w:rPr>
          <w:rFonts w:asciiTheme="majorHAnsi" w:hAnsiTheme="majorHAnsi"/>
        </w:rPr>
        <w:t xml:space="preserve"> </w:t>
      </w:r>
      <w:r w:rsidR="00C9689D" w:rsidRPr="00735E02">
        <w:rPr>
          <w:rFonts w:asciiTheme="majorHAnsi" w:hAnsiTheme="majorHAnsi"/>
        </w:rPr>
        <w:t xml:space="preserve">The modelers </w:t>
      </w:r>
      <w:r w:rsidRPr="00735E02">
        <w:rPr>
          <w:rFonts w:asciiTheme="majorHAnsi" w:hAnsiTheme="majorHAnsi"/>
        </w:rPr>
        <w:t xml:space="preserve">have been updating all the </w:t>
      </w:r>
      <w:r w:rsidR="00861395" w:rsidRPr="00735E02">
        <w:rPr>
          <w:rFonts w:asciiTheme="majorHAnsi" w:hAnsiTheme="majorHAnsi"/>
        </w:rPr>
        <w:t xml:space="preserve">anthropogenic data </w:t>
      </w:r>
      <w:r w:rsidRPr="00735E02">
        <w:rPr>
          <w:rFonts w:asciiTheme="majorHAnsi" w:hAnsiTheme="majorHAnsi"/>
        </w:rPr>
        <w:t>in CA</w:t>
      </w:r>
      <w:r w:rsidR="00C9689D" w:rsidRPr="00735E02">
        <w:rPr>
          <w:rFonts w:asciiTheme="majorHAnsi" w:hAnsiTheme="majorHAnsi"/>
        </w:rPr>
        <w:t xml:space="preserve">, will </w:t>
      </w:r>
      <w:r w:rsidRPr="00735E02">
        <w:rPr>
          <w:rFonts w:asciiTheme="majorHAnsi" w:hAnsiTheme="majorHAnsi"/>
        </w:rPr>
        <w:t xml:space="preserve">do a comparative </w:t>
      </w:r>
      <w:r w:rsidR="00C9689D" w:rsidRPr="00735E02">
        <w:rPr>
          <w:rFonts w:asciiTheme="majorHAnsi" w:hAnsiTheme="majorHAnsi"/>
        </w:rPr>
        <w:t xml:space="preserve">with </w:t>
      </w:r>
      <w:r w:rsidRPr="00735E02">
        <w:rPr>
          <w:rFonts w:asciiTheme="majorHAnsi" w:hAnsiTheme="majorHAnsi"/>
        </w:rPr>
        <w:t xml:space="preserve">OG workgroup data and will compare and decide if </w:t>
      </w:r>
      <w:r w:rsidR="00C9689D" w:rsidRPr="00735E02">
        <w:rPr>
          <w:rFonts w:asciiTheme="majorHAnsi" w:hAnsiTheme="majorHAnsi"/>
        </w:rPr>
        <w:t xml:space="preserve">more changes are needed. </w:t>
      </w:r>
      <w:r w:rsidRPr="00735E02">
        <w:rPr>
          <w:rFonts w:asciiTheme="majorHAnsi" w:hAnsiTheme="majorHAnsi"/>
        </w:rPr>
        <w:t>Deadline for additional feedback from states as they review the 2014 actual data</w:t>
      </w:r>
      <w:r w:rsidR="0011202D" w:rsidRPr="00735E02">
        <w:rPr>
          <w:rFonts w:asciiTheme="majorHAnsi" w:hAnsiTheme="majorHAnsi"/>
        </w:rPr>
        <w:t xml:space="preserve"> and </w:t>
      </w:r>
      <w:r w:rsidRPr="00735E02">
        <w:rPr>
          <w:rFonts w:asciiTheme="majorHAnsi" w:hAnsiTheme="majorHAnsi"/>
        </w:rPr>
        <w:t xml:space="preserve">V2 baseline cutoff for data changes is </w:t>
      </w:r>
      <w:r w:rsidR="00861395" w:rsidRPr="00735E02">
        <w:rPr>
          <w:rFonts w:asciiTheme="majorHAnsi" w:hAnsiTheme="majorHAnsi"/>
        </w:rPr>
        <w:t>April</w:t>
      </w:r>
      <w:r w:rsidR="00F00A4E" w:rsidRPr="00735E02">
        <w:rPr>
          <w:rFonts w:asciiTheme="majorHAnsi" w:hAnsiTheme="majorHAnsi"/>
        </w:rPr>
        <w:t xml:space="preserve"> 26</w:t>
      </w:r>
      <w:r w:rsidRPr="00735E02">
        <w:rPr>
          <w:rFonts w:asciiTheme="majorHAnsi" w:hAnsiTheme="majorHAnsi"/>
        </w:rPr>
        <w:t xml:space="preserve">.  </w:t>
      </w:r>
      <w:r w:rsidR="00C9689D" w:rsidRPr="00735E02">
        <w:rPr>
          <w:rFonts w:asciiTheme="majorHAnsi" w:hAnsiTheme="majorHAnsi"/>
        </w:rPr>
        <w:t>Until then, the modelers w</w:t>
      </w:r>
      <w:r w:rsidRPr="00735E02">
        <w:rPr>
          <w:rFonts w:asciiTheme="majorHAnsi" w:hAnsiTheme="majorHAnsi"/>
        </w:rPr>
        <w:t xml:space="preserve">ill continue to use model figurations from version 1 – chemical speciation, etc.  </w:t>
      </w:r>
    </w:p>
    <w:p w:rsidR="00C9689D" w:rsidRPr="00735E02" w:rsidRDefault="00C9689D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</w:p>
    <w:p w:rsidR="002127C5" w:rsidRPr="00735E02" w:rsidRDefault="00C9689D" w:rsidP="00F00A4E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735E02">
        <w:rPr>
          <w:rFonts w:asciiTheme="majorHAnsi" w:hAnsiTheme="majorHAnsi"/>
        </w:rPr>
        <w:t>The n</w:t>
      </w:r>
      <w:r w:rsidR="00054E3F" w:rsidRPr="00735E02">
        <w:rPr>
          <w:rFonts w:asciiTheme="majorHAnsi" w:hAnsiTheme="majorHAnsi"/>
        </w:rPr>
        <w:t>ext step is model planning</w:t>
      </w:r>
      <w:r w:rsidR="002B5AE1" w:rsidRPr="00735E02">
        <w:rPr>
          <w:rFonts w:asciiTheme="majorHAnsi" w:hAnsiTheme="majorHAnsi"/>
        </w:rPr>
        <w:t xml:space="preserve"> </w:t>
      </w:r>
      <w:r w:rsidR="00255693" w:rsidRPr="00735E02">
        <w:rPr>
          <w:rFonts w:asciiTheme="majorHAnsi" w:hAnsiTheme="majorHAnsi"/>
        </w:rPr>
        <w:t xml:space="preserve">which </w:t>
      </w:r>
      <w:r w:rsidR="002B5AE1" w:rsidRPr="00735E02">
        <w:rPr>
          <w:rFonts w:asciiTheme="majorHAnsi" w:hAnsiTheme="majorHAnsi"/>
        </w:rPr>
        <w:t>will be a review of the current</w:t>
      </w:r>
      <w:r w:rsidR="00054E3F" w:rsidRPr="00735E02">
        <w:rPr>
          <w:rFonts w:asciiTheme="majorHAnsi" w:hAnsiTheme="majorHAnsi"/>
        </w:rPr>
        <w:t xml:space="preserve"> rate of emission i</w:t>
      </w:r>
      <w:r w:rsidR="002B5AE1" w:rsidRPr="00735E02">
        <w:rPr>
          <w:rFonts w:asciiTheme="majorHAnsi" w:hAnsiTheme="majorHAnsi"/>
        </w:rPr>
        <w:t xml:space="preserve">nventory </w:t>
      </w:r>
      <w:r w:rsidR="00255693" w:rsidRPr="00735E02">
        <w:rPr>
          <w:rFonts w:asciiTheme="majorHAnsi" w:hAnsiTheme="majorHAnsi"/>
        </w:rPr>
        <w:t>-</w:t>
      </w:r>
      <w:r w:rsidR="002B5AE1" w:rsidRPr="00735E02">
        <w:rPr>
          <w:rFonts w:asciiTheme="majorHAnsi" w:hAnsiTheme="majorHAnsi"/>
        </w:rPr>
        <w:t xml:space="preserve">model operations and </w:t>
      </w:r>
      <w:r w:rsidR="00054E3F" w:rsidRPr="00735E02">
        <w:rPr>
          <w:rFonts w:asciiTheme="majorHAnsi" w:hAnsiTheme="majorHAnsi"/>
        </w:rPr>
        <w:t>new boundary condition values</w:t>
      </w:r>
      <w:r w:rsidR="002B5AE1" w:rsidRPr="00735E02">
        <w:rPr>
          <w:rFonts w:asciiTheme="majorHAnsi" w:hAnsiTheme="majorHAnsi"/>
        </w:rPr>
        <w:t xml:space="preserve"> will be applied</w:t>
      </w:r>
      <w:r w:rsidR="00054E3F" w:rsidRPr="00735E02">
        <w:rPr>
          <w:rFonts w:asciiTheme="majorHAnsi" w:hAnsiTheme="majorHAnsi"/>
        </w:rPr>
        <w:t xml:space="preserve">.  </w:t>
      </w:r>
      <w:r w:rsidR="002B5AE1" w:rsidRPr="00735E02">
        <w:rPr>
          <w:rFonts w:asciiTheme="majorHAnsi" w:hAnsiTheme="majorHAnsi"/>
        </w:rPr>
        <w:t>The model w</w:t>
      </w:r>
      <w:r w:rsidR="00054E3F" w:rsidRPr="00735E02">
        <w:rPr>
          <w:rFonts w:asciiTheme="majorHAnsi" w:hAnsiTheme="majorHAnsi"/>
        </w:rPr>
        <w:t xml:space="preserve">ill have new information from controls on power plants and so that will be a </w:t>
      </w:r>
      <w:r w:rsidR="002127C5" w:rsidRPr="00735E02">
        <w:rPr>
          <w:rFonts w:asciiTheme="majorHAnsi" w:hAnsiTheme="majorHAnsi"/>
        </w:rPr>
        <w:t>representative</w:t>
      </w:r>
      <w:r w:rsidR="00054E3F" w:rsidRPr="00735E02">
        <w:rPr>
          <w:rFonts w:asciiTheme="majorHAnsi" w:hAnsiTheme="majorHAnsi"/>
        </w:rPr>
        <w:t xml:space="preserve"> data set.  </w:t>
      </w:r>
      <w:r w:rsidR="002127C5" w:rsidRPr="00735E02">
        <w:rPr>
          <w:rFonts w:asciiTheme="majorHAnsi" w:hAnsiTheme="majorHAnsi"/>
        </w:rPr>
        <w:t>Fire/smoke work group will also provide temp</w:t>
      </w:r>
      <w:r w:rsidR="002B5AE1" w:rsidRPr="00735E02">
        <w:rPr>
          <w:rFonts w:asciiTheme="majorHAnsi" w:hAnsiTheme="majorHAnsi"/>
        </w:rPr>
        <w:t>erature</w:t>
      </w:r>
      <w:r w:rsidR="002127C5" w:rsidRPr="00735E02">
        <w:rPr>
          <w:rFonts w:asciiTheme="majorHAnsi" w:hAnsiTheme="majorHAnsi"/>
        </w:rPr>
        <w:t xml:space="preserve"> and special representatives of fire.  </w:t>
      </w:r>
      <w:r w:rsidR="00255693" w:rsidRPr="00735E02">
        <w:rPr>
          <w:rFonts w:asciiTheme="majorHAnsi" w:hAnsiTheme="majorHAnsi"/>
        </w:rPr>
        <w:t xml:space="preserve"> A goal is to </w:t>
      </w:r>
      <w:r w:rsidR="002127C5" w:rsidRPr="00735E02">
        <w:rPr>
          <w:rFonts w:asciiTheme="majorHAnsi" w:hAnsiTheme="majorHAnsi"/>
        </w:rPr>
        <w:t>have rep</w:t>
      </w:r>
      <w:r w:rsidR="00F803BC" w:rsidRPr="00735E02">
        <w:rPr>
          <w:rFonts w:asciiTheme="majorHAnsi" w:hAnsiTheme="majorHAnsi"/>
        </w:rPr>
        <w:t>resentative</w:t>
      </w:r>
      <w:r w:rsidR="002127C5" w:rsidRPr="00735E02">
        <w:rPr>
          <w:rFonts w:asciiTheme="majorHAnsi" w:hAnsiTheme="majorHAnsi"/>
        </w:rPr>
        <w:t xml:space="preserve"> data for given sources to be the best representative of current profile. </w:t>
      </w:r>
    </w:p>
    <w:p w:rsidR="002127C5" w:rsidRPr="00861395" w:rsidRDefault="002127C5" w:rsidP="00F00A4E">
      <w:pPr>
        <w:autoSpaceDE w:val="0"/>
        <w:autoSpaceDN w:val="0"/>
        <w:adjustRightInd w:val="0"/>
        <w:ind w:left="360"/>
      </w:pPr>
    </w:p>
    <w:p w:rsidR="002127C5" w:rsidRPr="00861395" w:rsidRDefault="002127C5" w:rsidP="00F00A4E">
      <w:pPr>
        <w:autoSpaceDE w:val="0"/>
        <w:autoSpaceDN w:val="0"/>
        <w:adjustRightInd w:val="0"/>
        <w:ind w:left="360"/>
      </w:pPr>
      <w:r w:rsidRPr="00861395">
        <w:t>Aug 1 is point source projections cut off</w:t>
      </w:r>
      <w:r w:rsidR="00EF40E5">
        <w:t xml:space="preserve"> and after then they w</w:t>
      </w:r>
      <w:r w:rsidRPr="00861395">
        <w:t>ill be doing control and sensitivity work</w:t>
      </w:r>
      <w:r w:rsidR="00EF40E5">
        <w:t>.</w:t>
      </w:r>
      <w:r w:rsidRPr="00861395">
        <w:t xml:space="preserve"> </w:t>
      </w: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127C5" w:rsidRPr="00774A97" w:rsidRDefault="00054E3F" w:rsidP="00054E3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Arial" w:hAnsi="Arial" w:cs="Arial"/>
          <w:b/>
          <w:szCs w:val="24"/>
        </w:rPr>
      </w:pPr>
      <w:r w:rsidRPr="00774A97">
        <w:rPr>
          <w:rFonts w:ascii="Arial" w:hAnsi="Arial" w:cs="Arial"/>
          <w:b/>
          <w:szCs w:val="24"/>
        </w:rPr>
        <w:t>State comments on how they are handling representative and future emissions (North Dakota and others).</w:t>
      </w:r>
      <w:r w:rsidR="002127C5" w:rsidRPr="00774A97">
        <w:rPr>
          <w:rFonts w:ascii="Arial" w:hAnsi="Arial" w:cs="Arial"/>
          <w:b/>
          <w:szCs w:val="24"/>
        </w:rPr>
        <w:t xml:space="preserve"> </w:t>
      </w:r>
    </w:p>
    <w:p w:rsidR="00E126BD" w:rsidRDefault="00E126BD" w:rsidP="002127C5">
      <w:pPr>
        <w:autoSpaceDE w:val="0"/>
        <w:autoSpaceDN w:val="0"/>
        <w:adjustRightInd w:val="0"/>
        <w:ind w:left="360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054E3F" w:rsidRPr="00E126BD" w:rsidRDefault="002127C5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David </w:t>
      </w:r>
      <w:r w:rsidR="00165B59">
        <w:rPr>
          <w:rFonts w:asciiTheme="majorHAnsi" w:hAnsiTheme="majorHAnsi" w:cs="Arial"/>
          <w:color w:val="000000" w:themeColor="text1"/>
          <w:sz w:val="24"/>
          <w:szCs w:val="24"/>
        </w:rPr>
        <w:t xml:space="preserve">presented the process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laid out </w:t>
      </w:r>
      <w:r w:rsidR="00165B59">
        <w:rPr>
          <w:rFonts w:asciiTheme="majorHAnsi" w:hAnsiTheme="majorHAnsi" w:cs="Arial"/>
          <w:color w:val="000000" w:themeColor="text1"/>
          <w:sz w:val="24"/>
          <w:szCs w:val="24"/>
        </w:rPr>
        <w:t xml:space="preserve">on the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r w:rsidR="00255693" w:rsidRPr="00E126BD">
        <w:rPr>
          <w:rFonts w:asciiTheme="majorHAnsi" w:hAnsiTheme="majorHAnsi" w:cs="Arial"/>
          <w:color w:val="000000" w:themeColor="text1"/>
          <w:sz w:val="24"/>
          <w:szCs w:val="24"/>
        </w:rPr>
        <w:t>xcel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 spreadsheet.  Everyone is looking at the same approach. ND is a little ahead of the game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as they have already coordinated with point sources and is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 reviewing and processing information. </w:t>
      </w:r>
    </w:p>
    <w:p w:rsidR="00165B59" w:rsidRDefault="00165B59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E126BD" w:rsidRPr="00E126BD" w:rsidRDefault="002127C5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1. Xcel spreadsheet overview – The top of the spreadsheet lists 6 examples of facilities for scenarios that states will likely run into.  Reviewed 1-6 facility types.  Review controls and scenarios and notes on situation. </w:t>
      </w:r>
    </w:p>
    <w:p w:rsidR="00F00A4E" w:rsidRDefault="00F00A4E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54E3F" w:rsidRPr="00E126BD" w:rsidRDefault="00E126BD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2.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 w:rsidR="002127C5"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2014 emissions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column a</w:t>
      </w:r>
      <w:r w:rsidR="002127C5"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re based on 2014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NEI </w:t>
      </w:r>
      <w:r w:rsidR="002127C5" w:rsidRPr="00E126BD">
        <w:rPr>
          <w:rFonts w:asciiTheme="majorHAnsi" w:hAnsiTheme="majorHAnsi" w:cs="Arial"/>
          <w:color w:val="000000" w:themeColor="text1"/>
          <w:sz w:val="24"/>
          <w:szCs w:val="24"/>
        </w:rPr>
        <w:t>emissions. 2013-2017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 column</w:t>
      </w:r>
      <w:r w:rsidR="002127C5"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 is where we are at currently</w:t>
      </w:r>
      <w:r w:rsidR="00F00A4E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r w:rsidR="00F00A4E"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Farren </w:t>
      </w:r>
      <w:r w:rsidR="00F00A4E">
        <w:rPr>
          <w:rFonts w:asciiTheme="majorHAnsi" w:hAnsiTheme="majorHAnsi" w:cs="Arial"/>
          <w:color w:val="000000" w:themeColor="text1"/>
          <w:sz w:val="24"/>
          <w:szCs w:val="24"/>
        </w:rPr>
        <w:t xml:space="preserve">noted that 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2013-2017 is a selected and 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  <w:u w:val="single"/>
        </w:rPr>
        <w:t xml:space="preserve">not 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an average value).  The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“actual” emissions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 includes actual events such as plant shutdowns</w:t>
      </w:r>
      <w:r w:rsidR="00F00A4E">
        <w:rPr>
          <w:rFonts w:asciiTheme="majorHAnsi" w:hAnsiTheme="majorHAnsi" w:cs="Arial"/>
          <w:color w:val="000000" w:themeColor="text1"/>
          <w:sz w:val="24"/>
          <w:szCs w:val="24"/>
        </w:rPr>
        <w:t xml:space="preserve"> and interruptions, etc.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E126BD" w:rsidRPr="00E126BD" w:rsidRDefault="00E126BD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Tom </w:t>
      </w:r>
      <w:r w:rsidR="00F00A4E">
        <w:rPr>
          <w:rFonts w:asciiTheme="majorHAnsi" w:hAnsiTheme="majorHAnsi" w:cs="Arial"/>
          <w:color w:val="000000" w:themeColor="text1"/>
          <w:sz w:val="24"/>
          <w:szCs w:val="24"/>
        </w:rPr>
        <w:t xml:space="preserve">emphasized that there is no right answer and a 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state will select what is best for them.  </w:t>
      </w:r>
      <w:r w:rsidR="00F00A4E">
        <w:rPr>
          <w:rFonts w:asciiTheme="majorHAnsi" w:hAnsiTheme="majorHAnsi" w:cs="Arial"/>
          <w:color w:val="000000" w:themeColor="text1"/>
          <w:sz w:val="24"/>
          <w:szCs w:val="24"/>
        </w:rPr>
        <w:t>He notes that a</w:t>
      </w: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n averaging and adjustment could be done if the state chooses. </w:t>
      </w:r>
    </w:p>
    <w:p w:rsidR="00E126BD" w:rsidRDefault="00E126BD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126BD">
        <w:rPr>
          <w:rFonts w:asciiTheme="majorHAnsi" w:hAnsiTheme="majorHAnsi" w:cs="Arial"/>
          <w:color w:val="000000" w:themeColor="text1"/>
          <w:sz w:val="24"/>
          <w:szCs w:val="24"/>
        </w:rPr>
        <w:t xml:space="preserve">A state should look at what is normal and what 2028 will look like.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While the state makes the decisions it should be developed with input from the sources.  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>David recommends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sharing this spreadsheet with representative sources. </w:t>
      </w:r>
    </w:p>
    <w:p w:rsidR="00255693" w:rsidRDefault="00255693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55693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Question - </w:t>
      </w:r>
      <w:r w:rsidR="00DA6345" w:rsidRPr="00255693">
        <w:rPr>
          <w:rFonts w:asciiTheme="majorHAnsi" w:hAnsiTheme="majorHAnsi" w:cs="Arial"/>
          <w:i/>
          <w:color w:val="000000" w:themeColor="text1"/>
          <w:sz w:val="24"/>
          <w:szCs w:val="24"/>
        </w:rPr>
        <w:t>Nevada</w:t>
      </w:r>
      <w:r w:rsidRPr="00255693">
        <w:rPr>
          <w:rFonts w:asciiTheme="majorHAnsi" w:hAnsiTheme="majorHAnsi" w:cs="Arial"/>
          <w:i/>
          <w:color w:val="000000" w:themeColor="text1"/>
          <w:sz w:val="24"/>
          <w:szCs w:val="24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 Why 2028 Future Controls case have notes of no controls.  </w:t>
      </w:r>
    </w:p>
    <w:p w:rsidR="00DA6345" w:rsidRDefault="00255693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55693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Response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– 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>will have to evaluate feasibility of controls but controls may have to be added later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after 2028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.  It will not be the same situation for every facility.  Maybe adjustment in notes and column heading to make this clear. 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It was e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>xplained th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at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 line 3 is more consistent. In a 4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-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>F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actor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 analysis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t shouldn’t be what current emissions are but rather what they expect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the emissions to be, all of which is</w:t>
      </w:r>
      <w:r w:rsidR="00DA6345">
        <w:rPr>
          <w:rFonts w:asciiTheme="majorHAnsi" w:hAnsiTheme="majorHAnsi" w:cs="Arial"/>
          <w:color w:val="000000" w:themeColor="text1"/>
          <w:sz w:val="24"/>
          <w:szCs w:val="24"/>
        </w:rPr>
        <w:t xml:space="preserve"> based on good information from the point sources.  The information needs to be reasonable and representative.  ND is going to all their point sources to establish a good future baseline</w:t>
      </w:r>
      <w:r w:rsidR="00CC1113">
        <w:rPr>
          <w:rFonts w:asciiTheme="majorHAnsi" w:hAnsiTheme="majorHAnsi" w:cs="Arial"/>
          <w:color w:val="000000" w:themeColor="text1"/>
          <w:sz w:val="24"/>
          <w:szCs w:val="24"/>
        </w:rPr>
        <w:t xml:space="preserve"> and determine economic feasibility. </w:t>
      </w:r>
    </w:p>
    <w:p w:rsidR="00255693" w:rsidRDefault="00255693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7067EA" w:rsidRDefault="007067EA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Farren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suggested that he could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add another column to identify when a state should provide information to WRAP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 and will add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another case where there are no controls. David agrees that the addition would be beneficial.  The deadline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s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in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Feb 28 notes line up well with these scenarios. The </w:t>
      </w:r>
      <w:r w:rsidR="00255693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ugust deadline is important to notice so that states start to reach out to their sources. </w:t>
      </w:r>
      <w:r w:rsidR="009F7A10">
        <w:rPr>
          <w:rFonts w:asciiTheme="majorHAnsi" w:hAnsiTheme="majorHAnsi" w:cs="Arial"/>
          <w:color w:val="000000" w:themeColor="text1"/>
          <w:sz w:val="24"/>
          <w:szCs w:val="24"/>
        </w:rPr>
        <w:t xml:space="preserve"> Post 2028 is reliant on good information </w:t>
      </w:r>
      <w:r w:rsidR="00BC6472">
        <w:rPr>
          <w:rFonts w:asciiTheme="majorHAnsi" w:hAnsiTheme="majorHAnsi" w:cs="Arial"/>
          <w:color w:val="000000" w:themeColor="text1"/>
          <w:sz w:val="24"/>
          <w:szCs w:val="24"/>
        </w:rPr>
        <w:t>on the 2028 future controls</w:t>
      </w:r>
      <w:r w:rsidR="009F7A10">
        <w:rPr>
          <w:rFonts w:asciiTheme="majorHAnsi" w:hAnsiTheme="majorHAnsi" w:cs="Arial"/>
          <w:color w:val="000000" w:themeColor="text1"/>
          <w:sz w:val="24"/>
          <w:szCs w:val="24"/>
        </w:rPr>
        <w:t xml:space="preserve"> case. The EGU group is already exposed to this in the workshop.  </w:t>
      </w:r>
      <w:r w:rsidR="008501A9">
        <w:rPr>
          <w:rFonts w:asciiTheme="majorHAnsi" w:hAnsiTheme="majorHAnsi" w:cs="Arial"/>
          <w:color w:val="000000" w:themeColor="text1"/>
          <w:sz w:val="24"/>
          <w:szCs w:val="24"/>
        </w:rPr>
        <w:t xml:space="preserve">This is a time consuming process and so the August timeframe is really tight. </w:t>
      </w:r>
    </w:p>
    <w:p w:rsidR="0082136B" w:rsidRPr="00BC6472" w:rsidRDefault="0082136B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BC6472">
        <w:rPr>
          <w:rFonts w:asciiTheme="majorHAnsi" w:hAnsiTheme="majorHAnsi" w:cs="Arial"/>
          <w:i/>
          <w:color w:val="000000" w:themeColor="text1"/>
          <w:sz w:val="24"/>
          <w:szCs w:val="24"/>
        </w:rPr>
        <w:t>Questions???</w:t>
      </w:r>
    </w:p>
    <w:p w:rsidR="0082136B" w:rsidRPr="00E126BD" w:rsidRDefault="0082136B" w:rsidP="002127C5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Pat Brewer – asked if this has been discussed with the control measures subcommittee (no)</w:t>
      </w:r>
      <w:r w:rsidR="00BC6472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Pat said this discussion was well done.  Tina thought they had heard the process but had not seen the spreadsheets. Tina recommended that David coordinate with this committee – next meeting is April 22 and suggests that this would be a good discussion at that meeting. </w:t>
      </w:r>
      <w:r w:rsidR="00BC6472">
        <w:rPr>
          <w:rFonts w:asciiTheme="majorHAnsi" w:hAnsiTheme="majorHAnsi" w:cs="Arial"/>
          <w:color w:val="000000" w:themeColor="text1"/>
          <w:sz w:val="24"/>
          <w:szCs w:val="24"/>
        </w:rPr>
        <w:t xml:space="preserve">Tom will coordinate with that work group. </w:t>
      </w: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4E3F" w:rsidRPr="00774A97" w:rsidRDefault="00054E3F" w:rsidP="00054E3F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Arial" w:hAnsi="Arial" w:cs="Arial"/>
          <w:b/>
          <w:szCs w:val="24"/>
        </w:rPr>
      </w:pPr>
      <w:r w:rsidRPr="00774A97">
        <w:rPr>
          <w:rFonts w:ascii="Arial" w:hAnsi="Arial" w:cs="Arial"/>
          <w:b/>
          <w:szCs w:val="24"/>
        </w:rPr>
        <w:t>Discuss need for guidance by EI&amp;MP SC for state projections of future emissions scenarios for 2028 OTB/OTW, for stationary sources (All)</w:t>
      </w: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01BE" w:rsidRPr="0082136B" w:rsidRDefault="00BC6472" w:rsidP="0082136B">
      <w:pPr>
        <w:autoSpaceDE w:val="0"/>
        <w:autoSpaceDN w:val="0"/>
        <w:adjustRightInd w:val="0"/>
        <w:ind w:left="36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The p</w:t>
      </w:r>
      <w:r w:rsidR="0082136B" w:rsidRPr="0082136B">
        <w:rPr>
          <w:rFonts w:asciiTheme="majorHAnsi" w:hAnsiTheme="majorHAnsi" w:cs="Arial"/>
          <w:color w:val="000000" w:themeColor="text1"/>
          <w:sz w:val="24"/>
          <w:szCs w:val="24"/>
        </w:rPr>
        <w:t>revious discus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sion is helpful for this topic and </w:t>
      </w:r>
      <w:r w:rsidR="0082136B" w:rsidRP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previously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this group talked about</w:t>
      </w:r>
      <w:r w:rsidR="0082136B" w:rsidRP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 developing guidance and maybe the guidance can be expanded for this topic. </w:t>
      </w:r>
      <w:r w:rsid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Is more guidance needed</w:t>
      </w:r>
      <w:r w:rsid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?  Pat Brewer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suggested that we should </w:t>
      </w:r>
      <w:r w:rsid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start with what we have – suggests starting conversation with information we have in the table.  Tom will ask </w:t>
      </w:r>
      <w:r w:rsidR="00C501BE">
        <w:rPr>
          <w:rFonts w:asciiTheme="majorHAnsi" w:hAnsiTheme="majorHAnsi" w:cs="Arial"/>
          <w:color w:val="000000" w:themeColor="text1"/>
          <w:sz w:val="24"/>
          <w:szCs w:val="24"/>
        </w:rPr>
        <w:t>Rebecca</w:t>
      </w:r>
      <w:r w:rsid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 – RH Planning </w:t>
      </w:r>
      <w:r w:rsidR="00C501BE">
        <w:rPr>
          <w:rFonts w:asciiTheme="majorHAnsi" w:hAnsiTheme="majorHAnsi" w:cs="Arial"/>
          <w:color w:val="000000" w:themeColor="text1"/>
          <w:sz w:val="24"/>
          <w:szCs w:val="24"/>
        </w:rPr>
        <w:t>workgroup</w:t>
      </w:r>
      <w:r w:rsidR="0082136B">
        <w:rPr>
          <w:rFonts w:asciiTheme="majorHAnsi" w:hAnsiTheme="majorHAnsi" w:cs="Arial"/>
          <w:color w:val="000000" w:themeColor="text1"/>
          <w:sz w:val="24"/>
          <w:szCs w:val="24"/>
        </w:rPr>
        <w:t xml:space="preserve">.  Wants to send out deadlines to each state and get milestones in everyone’s mind. </w:t>
      </w:r>
      <w:r w:rsidR="00C501BE">
        <w:rPr>
          <w:rFonts w:asciiTheme="majorHAnsi" w:hAnsiTheme="majorHAnsi" w:cs="Arial"/>
          <w:color w:val="000000" w:themeColor="text1"/>
          <w:sz w:val="24"/>
          <w:szCs w:val="24"/>
        </w:rPr>
        <w:t>Farren can work on how to preview the guidance w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ith regards to </w:t>
      </w:r>
      <w:r w:rsidR="00C501BE">
        <w:rPr>
          <w:rFonts w:asciiTheme="majorHAnsi" w:hAnsiTheme="majorHAnsi" w:cs="Arial"/>
          <w:color w:val="000000" w:themeColor="text1"/>
          <w:sz w:val="24"/>
          <w:szCs w:val="24"/>
        </w:rPr>
        <w:t xml:space="preserve">the deadlines.  Rebecca agrees that this ties in well. Tom will send out a simple summary of the dates. </w:t>
      </w:r>
    </w:p>
    <w:p w:rsidR="0082136B" w:rsidRPr="0082136B" w:rsidRDefault="0082136B" w:rsidP="00054E3F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4"/>
        </w:rPr>
      </w:pPr>
    </w:p>
    <w:p w:rsidR="00054E3F" w:rsidRDefault="00054E3F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4E3F" w:rsidRPr="00774A97" w:rsidRDefault="00054E3F" w:rsidP="00054E3F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b/>
          <w:szCs w:val="24"/>
        </w:rPr>
      </w:pPr>
      <w:r w:rsidRPr="00774A97">
        <w:rPr>
          <w:rFonts w:ascii="Arial" w:hAnsi="Arial" w:cs="Arial"/>
          <w:b/>
          <w:szCs w:val="24"/>
        </w:rPr>
        <w:t xml:space="preserve">Share Draft </w:t>
      </w:r>
      <w:hyperlink r:id="rId10" w:history="1">
        <w:r w:rsidRPr="00774A97">
          <w:rPr>
            <w:rStyle w:val="Hyperlink"/>
            <w:rFonts w:ascii="Arial" w:hAnsi="Arial" w:cs="Arial"/>
            <w:b/>
            <w:color w:val="0563C1"/>
            <w:szCs w:val="24"/>
          </w:rPr>
          <w:t>Reasonable Progress Source Identification and Analysis Protocol</w:t>
        </w:r>
      </w:hyperlink>
      <w:r w:rsidRPr="00774A97">
        <w:rPr>
          <w:rFonts w:ascii="Arial" w:hAnsi="Arial" w:cs="Arial"/>
          <w:b/>
          <w:szCs w:val="24"/>
        </w:rPr>
        <w:t xml:space="preserve"> from Control Measures SC (All)</w:t>
      </w:r>
    </w:p>
    <w:p w:rsidR="00861395" w:rsidRDefault="00861395" w:rsidP="00054E3F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</w:p>
    <w:p w:rsidR="00402365" w:rsidRDefault="00B11A7E" w:rsidP="00B11A7E">
      <w:pPr>
        <w:autoSpaceDE w:val="0"/>
        <w:autoSpaceDN w:val="0"/>
        <w:adjustRightInd w:val="0"/>
        <w:ind w:left="36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Tom said he wants </w:t>
      </w:r>
      <w:r w:rsidR="003C72F2" w:rsidRPr="003C72F2">
        <w:rPr>
          <w:rFonts w:asciiTheme="majorHAnsi" w:hAnsiTheme="majorHAnsi" w:cs="Arial"/>
          <w:szCs w:val="24"/>
        </w:rPr>
        <w:t xml:space="preserve">everyone to not be surprised </w:t>
      </w:r>
      <w:r>
        <w:rPr>
          <w:rFonts w:asciiTheme="majorHAnsi" w:hAnsiTheme="majorHAnsi" w:cs="Arial"/>
          <w:szCs w:val="24"/>
        </w:rPr>
        <w:t xml:space="preserve">if people review this and have </w:t>
      </w:r>
      <w:r w:rsidR="003C72F2" w:rsidRPr="003C72F2">
        <w:rPr>
          <w:rFonts w:asciiTheme="majorHAnsi" w:hAnsiTheme="majorHAnsi" w:cs="Arial"/>
          <w:szCs w:val="24"/>
        </w:rPr>
        <w:t xml:space="preserve">any comments </w:t>
      </w:r>
      <w:r>
        <w:rPr>
          <w:rFonts w:asciiTheme="majorHAnsi" w:hAnsiTheme="majorHAnsi" w:cs="Arial"/>
          <w:szCs w:val="24"/>
        </w:rPr>
        <w:t>since it has been well circulated. While it</w:t>
      </w:r>
      <w:r w:rsidR="003C72F2">
        <w:rPr>
          <w:rFonts w:asciiTheme="majorHAnsi" w:hAnsiTheme="majorHAnsi" w:cs="Arial"/>
          <w:szCs w:val="24"/>
        </w:rPr>
        <w:t xml:space="preserve"> is marked draft </w:t>
      </w:r>
      <w:r>
        <w:rPr>
          <w:rFonts w:asciiTheme="majorHAnsi" w:hAnsiTheme="majorHAnsi" w:cs="Arial"/>
          <w:szCs w:val="24"/>
        </w:rPr>
        <w:t xml:space="preserve">it is </w:t>
      </w:r>
      <w:r w:rsidR="003C72F2">
        <w:rPr>
          <w:rFonts w:asciiTheme="majorHAnsi" w:hAnsiTheme="majorHAnsi" w:cs="Arial"/>
          <w:szCs w:val="24"/>
        </w:rPr>
        <w:t xml:space="preserve">really pretty final…… yet open to clarifications over the next month. </w:t>
      </w:r>
      <w:r>
        <w:rPr>
          <w:rFonts w:asciiTheme="majorHAnsi" w:hAnsiTheme="majorHAnsi" w:cs="Arial"/>
          <w:szCs w:val="24"/>
        </w:rPr>
        <w:t xml:space="preserve"> If clarifications are needed, </w:t>
      </w:r>
      <w:r w:rsidRPr="003C72F2">
        <w:rPr>
          <w:rFonts w:asciiTheme="majorHAnsi" w:hAnsiTheme="majorHAnsi" w:cs="Arial"/>
          <w:szCs w:val="24"/>
        </w:rPr>
        <w:t>please get them into Tom</w:t>
      </w:r>
      <w:r>
        <w:rPr>
          <w:rFonts w:asciiTheme="majorHAnsi" w:hAnsiTheme="majorHAnsi" w:cs="Arial"/>
          <w:szCs w:val="24"/>
        </w:rPr>
        <w:t xml:space="preserve"> ASAP</w:t>
      </w:r>
      <w:r w:rsidRPr="003C72F2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 </w:t>
      </w:r>
    </w:p>
    <w:p w:rsidR="00402365" w:rsidRDefault="00402365" w:rsidP="00054E3F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</w:p>
    <w:p w:rsidR="00402365" w:rsidRPr="00B11A7E" w:rsidRDefault="00A25893" w:rsidP="00054E3F">
      <w:pPr>
        <w:autoSpaceDE w:val="0"/>
        <w:autoSpaceDN w:val="0"/>
        <w:adjustRightInd w:val="0"/>
        <w:rPr>
          <w:rFonts w:asciiTheme="majorHAnsi" w:hAnsiTheme="majorHAnsi" w:cs="Arial"/>
          <w:i/>
          <w:szCs w:val="24"/>
        </w:rPr>
      </w:pPr>
      <w:r w:rsidRPr="00B11A7E">
        <w:rPr>
          <w:rFonts w:asciiTheme="majorHAnsi" w:hAnsiTheme="majorHAnsi" w:cs="Arial"/>
          <w:i/>
          <w:szCs w:val="24"/>
        </w:rPr>
        <w:t>Additional comments</w:t>
      </w:r>
      <w:r w:rsidR="00402365" w:rsidRPr="00B11A7E">
        <w:rPr>
          <w:rFonts w:asciiTheme="majorHAnsi" w:hAnsiTheme="majorHAnsi" w:cs="Arial"/>
          <w:i/>
          <w:szCs w:val="24"/>
        </w:rPr>
        <w:t xml:space="preserve">?  </w:t>
      </w:r>
      <w:r w:rsidR="00B11A7E" w:rsidRPr="00B11A7E">
        <w:rPr>
          <w:rFonts w:asciiTheme="majorHAnsi" w:hAnsiTheme="majorHAnsi" w:cs="Arial"/>
          <w:szCs w:val="24"/>
        </w:rPr>
        <w:t>Ben from Wyoming noted he was late to the meeting and had been taking notes.</w:t>
      </w:r>
      <w:r w:rsidR="00B11A7E">
        <w:rPr>
          <w:rFonts w:asciiTheme="majorHAnsi" w:hAnsiTheme="majorHAnsi" w:cs="Arial"/>
          <w:i/>
          <w:szCs w:val="24"/>
        </w:rPr>
        <w:t xml:space="preserve"> </w:t>
      </w:r>
    </w:p>
    <w:p w:rsidR="00A25893" w:rsidRDefault="00A25893" w:rsidP="00251CF0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</w:p>
    <w:p w:rsidR="00054E3F" w:rsidRPr="00774A97" w:rsidRDefault="00251CF0" w:rsidP="00861395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Arial" w:hAnsi="Arial" w:cs="Arial"/>
          <w:b/>
          <w:szCs w:val="24"/>
        </w:rPr>
      </w:pPr>
      <w:r w:rsidRPr="00774A97">
        <w:rPr>
          <w:rFonts w:ascii="Arial" w:hAnsi="Arial" w:cs="Arial"/>
          <w:b/>
          <w:szCs w:val="24"/>
        </w:rPr>
        <w:t>N</w:t>
      </w:r>
      <w:r w:rsidR="00054E3F" w:rsidRPr="00774A97">
        <w:rPr>
          <w:rFonts w:ascii="Arial" w:hAnsi="Arial" w:cs="Arial"/>
          <w:b/>
          <w:szCs w:val="24"/>
        </w:rPr>
        <w:t>ext call date and time (All)</w:t>
      </w:r>
    </w:p>
    <w:p w:rsidR="00251CF0" w:rsidRDefault="00251CF0" w:rsidP="00251CF0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  <w:r w:rsidRPr="00251CF0">
        <w:rPr>
          <w:rFonts w:asciiTheme="majorHAnsi" w:hAnsiTheme="majorHAnsi" w:cs="Arial"/>
          <w:szCs w:val="24"/>
        </w:rPr>
        <w:t xml:space="preserve">April 25 </w:t>
      </w:r>
      <w:r w:rsidR="00B11A7E">
        <w:rPr>
          <w:rFonts w:asciiTheme="majorHAnsi" w:hAnsiTheme="majorHAnsi" w:cs="Arial"/>
          <w:szCs w:val="24"/>
        </w:rPr>
        <w:t xml:space="preserve">should be the next meeting but it </w:t>
      </w:r>
      <w:r w:rsidRPr="00251CF0">
        <w:rPr>
          <w:rFonts w:asciiTheme="majorHAnsi" w:hAnsiTheme="majorHAnsi" w:cs="Arial"/>
          <w:szCs w:val="24"/>
        </w:rPr>
        <w:t xml:space="preserve">overlaps with spring business meeting </w:t>
      </w:r>
      <w:r w:rsidR="00B11A7E">
        <w:rPr>
          <w:rFonts w:asciiTheme="majorHAnsi" w:hAnsiTheme="majorHAnsi" w:cs="Arial"/>
          <w:szCs w:val="24"/>
        </w:rPr>
        <w:t>(</w:t>
      </w:r>
      <w:r w:rsidRPr="00251CF0">
        <w:rPr>
          <w:rFonts w:asciiTheme="majorHAnsi" w:hAnsiTheme="majorHAnsi" w:cs="Arial"/>
          <w:szCs w:val="24"/>
        </w:rPr>
        <w:t>Tuesday – Thursday</w:t>
      </w:r>
      <w:r w:rsidR="00B11A7E">
        <w:rPr>
          <w:rFonts w:asciiTheme="majorHAnsi" w:hAnsiTheme="majorHAnsi" w:cs="Arial"/>
          <w:szCs w:val="24"/>
        </w:rPr>
        <w:t>)</w:t>
      </w:r>
      <w:r w:rsidRPr="00251CF0">
        <w:rPr>
          <w:rFonts w:asciiTheme="majorHAnsi" w:hAnsiTheme="majorHAnsi" w:cs="Arial"/>
          <w:szCs w:val="24"/>
        </w:rPr>
        <w:t xml:space="preserve">. </w:t>
      </w:r>
      <w:r w:rsidR="006C2F30">
        <w:rPr>
          <w:rFonts w:asciiTheme="majorHAnsi" w:hAnsiTheme="majorHAnsi" w:cs="Arial"/>
          <w:szCs w:val="24"/>
        </w:rPr>
        <w:t xml:space="preserve"> </w:t>
      </w:r>
      <w:r w:rsidR="00B11A7E">
        <w:rPr>
          <w:rFonts w:asciiTheme="majorHAnsi" w:hAnsiTheme="majorHAnsi" w:cs="Arial"/>
          <w:szCs w:val="24"/>
        </w:rPr>
        <w:t xml:space="preserve">The meeting was rescheduled to </w:t>
      </w:r>
      <w:r w:rsidR="00B11A7E" w:rsidRPr="00B11A7E">
        <w:rPr>
          <w:rFonts w:asciiTheme="majorHAnsi" w:hAnsiTheme="majorHAnsi" w:cs="Arial"/>
          <w:b/>
          <w:szCs w:val="24"/>
        </w:rPr>
        <w:t>Thursday,</w:t>
      </w:r>
      <w:r w:rsidR="00B11A7E">
        <w:rPr>
          <w:rFonts w:asciiTheme="majorHAnsi" w:hAnsiTheme="majorHAnsi" w:cs="Arial"/>
          <w:szCs w:val="24"/>
        </w:rPr>
        <w:t xml:space="preserve"> </w:t>
      </w:r>
      <w:r w:rsidR="00B11A7E" w:rsidRPr="00B11A7E">
        <w:rPr>
          <w:rFonts w:asciiTheme="majorHAnsi" w:hAnsiTheme="majorHAnsi" w:cs="Arial"/>
          <w:b/>
          <w:szCs w:val="24"/>
        </w:rPr>
        <w:t>May 9 –10:00 Pacific time.</w:t>
      </w:r>
    </w:p>
    <w:p w:rsidR="006C2F30" w:rsidRPr="00251CF0" w:rsidRDefault="006C2F30" w:rsidP="00251CF0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Next </w:t>
      </w:r>
      <w:r w:rsidR="00B11A7E">
        <w:rPr>
          <w:rFonts w:asciiTheme="majorHAnsi" w:hAnsiTheme="majorHAnsi" w:cs="Arial"/>
          <w:szCs w:val="24"/>
        </w:rPr>
        <w:t xml:space="preserve">meeting notes are assigned to </w:t>
      </w:r>
      <w:r>
        <w:rPr>
          <w:rFonts w:asciiTheme="majorHAnsi" w:hAnsiTheme="majorHAnsi" w:cs="Arial"/>
          <w:szCs w:val="24"/>
        </w:rPr>
        <w:t xml:space="preserve">Washington.  </w:t>
      </w:r>
    </w:p>
    <w:p w:rsidR="00B11A7E" w:rsidRDefault="00B11A7E" w:rsidP="00054E3F">
      <w:pPr>
        <w:autoSpaceDE w:val="0"/>
        <w:autoSpaceDN w:val="0"/>
        <w:adjustRightInd w:val="0"/>
        <w:rPr>
          <w:rFonts w:asciiTheme="majorHAnsi" w:hAnsiTheme="majorHAnsi" w:cs="Arial"/>
          <w:b/>
          <w:szCs w:val="24"/>
        </w:rPr>
      </w:pPr>
    </w:p>
    <w:p w:rsidR="00054E3F" w:rsidRDefault="00B11A7E" w:rsidP="00054E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1A7E">
        <w:rPr>
          <w:rFonts w:asciiTheme="majorHAnsi" w:hAnsiTheme="majorHAnsi" w:cs="Arial"/>
          <w:b/>
          <w:szCs w:val="24"/>
        </w:rPr>
        <w:t>Action -</w:t>
      </w:r>
      <w:r>
        <w:rPr>
          <w:rFonts w:asciiTheme="majorHAnsi" w:hAnsiTheme="majorHAnsi" w:cs="Arial"/>
          <w:szCs w:val="24"/>
        </w:rPr>
        <w:t xml:space="preserve"> for the next meeting states should use the spreadsheet in preparation.</w:t>
      </w:r>
    </w:p>
    <w:p w:rsidR="00672ACA" w:rsidRDefault="00672ACA"/>
    <w:sectPr w:rsidR="00672A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8C" w:rsidRDefault="00596D8C" w:rsidP="00F8254F">
      <w:r>
        <w:separator/>
      </w:r>
    </w:p>
  </w:endnote>
  <w:endnote w:type="continuationSeparator" w:id="0">
    <w:p w:rsidR="00596D8C" w:rsidRDefault="00596D8C" w:rsidP="00F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F" w:rsidRDefault="00F82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59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54F" w:rsidRDefault="00F82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54F" w:rsidRDefault="00F82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F" w:rsidRDefault="00F82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8C" w:rsidRDefault="00596D8C" w:rsidP="00F8254F">
      <w:r>
        <w:separator/>
      </w:r>
    </w:p>
  </w:footnote>
  <w:footnote w:type="continuationSeparator" w:id="0">
    <w:p w:rsidR="00596D8C" w:rsidRDefault="00596D8C" w:rsidP="00F8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F" w:rsidRDefault="00F82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F" w:rsidRDefault="00F82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4F" w:rsidRDefault="00F82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148A"/>
    <w:multiLevelType w:val="singleLevel"/>
    <w:tmpl w:val="4E3A9B96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E7D56"/>
    <w:multiLevelType w:val="singleLevel"/>
    <w:tmpl w:val="00F899A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2D956748"/>
    <w:multiLevelType w:val="singleLevel"/>
    <w:tmpl w:val="0000766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435FB1"/>
    <w:multiLevelType w:val="singleLevel"/>
    <w:tmpl w:val="6C766978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  <w:sz w:val="22"/>
      </w:rPr>
    </w:lvl>
  </w:abstractNum>
  <w:abstractNum w:abstractNumId="4" w15:restartNumberingAfterBreak="0">
    <w:nsid w:val="37062699"/>
    <w:multiLevelType w:val="hybridMultilevel"/>
    <w:tmpl w:val="728E4BAE"/>
    <w:lvl w:ilvl="0" w:tplc="CD1C28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45140"/>
    <w:multiLevelType w:val="singleLevel"/>
    <w:tmpl w:val="7E60BE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C811392"/>
    <w:multiLevelType w:val="multilevel"/>
    <w:tmpl w:val="E214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E1302"/>
    <w:multiLevelType w:val="singleLevel"/>
    <w:tmpl w:val="B98CBAD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55F3845"/>
    <w:multiLevelType w:val="hybridMultilevel"/>
    <w:tmpl w:val="BD8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775724"/>
    <w:multiLevelType w:val="hybridMultilevel"/>
    <w:tmpl w:val="CA84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1A15"/>
    <w:multiLevelType w:val="singleLevel"/>
    <w:tmpl w:val="79C05BC8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F"/>
    <w:rsid w:val="00054E3F"/>
    <w:rsid w:val="0011202D"/>
    <w:rsid w:val="00165B59"/>
    <w:rsid w:val="002127C5"/>
    <w:rsid w:val="00251CF0"/>
    <w:rsid w:val="00255693"/>
    <w:rsid w:val="002B5AE1"/>
    <w:rsid w:val="00300C44"/>
    <w:rsid w:val="0037589F"/>
    <w:rsid w:val="00395A2D"/>
    <w:rsid w:val="003C72F2"/>
    <w:rsid w:val="00402365"/>
    <w:rsid w:val="00522EC1"/>
    <w:rsid w:val="0054681D"/>
    <w:rsid w:val="00596D8C"/>
    <w:rsid w:val="00672ACA"/>
    <w:rsid w:val="006C2F30"/>
    <w:rsid w:val="007067EA"/>
    <w:rsid w:val="00735E02"/>
    <w:rsid w:val="00774A97"/>
    <w:rsid w:val="0082136B"/>
    <w:rsid w:val="008501A9"/>
    <w:rsid w:val="00861395"/>
    <w:rsid w:val="009F7A10"/>
    <w:rsid w:val="00A25893"/>
    <w:rsid w:val="00B11A7E"/>
    <w:rsid w:val="00BC6472"/>
    <w:rsid w:val="00C501BE"/>
    <w:rsid w:val="00C9689D"/>
    <w:rsid w:val="00CC1113"/>
    <w:rsid w:val="00DA6345"/>
    <w:rsid w:val="00E126BD"/>
    <w:rsid w:val="00EF40E5"/>
    <w:rsid w:val="00F00A4E"/>
    <w:rsid w:val="00F803BC"/>
    <w:rsid w:val="00F8254F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04936-49F6-41BC-8D0F-25808DD5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E3F"/>
    <w:pPr>
      <w:ind w:left="720"/>
      <w:contextualSpacing/>
    </w:pPr>
  </w:style>
  <w:style w:type="paragraph" w:styleId="NoSpacing">
    <w:name w:val="No Spacing"/>
    <w:uiPriority w:val="1"/>
    <w:qFormat/>
    <w:rsid w:val="00054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4F"/>
  </w:style>
  <w:style w:type="paragraph" w:styleId="Footer">
    <w:name w:val="footer"/>
    <w:basedOn w:val="Normal"/>
    <w:link w:val="FooterChar"/>
    <w:uiPriority w:val="99"/>
    <w:unhideWhenUsed/>
    <w:rsid w:val="00F82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views.cira.colostate.edu_wiki_wiki_9191_western-2Dus-2Dregional-2Danalysis-2Demissions-2Dinventories-2Dfor-2Dregional-2Dhaze-2Dplanni&amp;d=DwMFAg&amp;c=teXCf5DW4bHgLDM-H5_GmQ&amp;r=bkf7hEbeKpdBNbAgx46ck8fnjDbZ9vbMqLg85JO8g-k&amp;m=6SzbfhryJG9pwsCm-aFYKnCtEYFjIo2cOGfeqBekjY0&amp;s=kuMCI3b092DqwDz2bz_JLI0z55ISrdxu-9cx9AnejYo&amp;e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rldefense.proofpoint.com/v2/url?u=http-3A__www.wrapair2.org_calendar_attachments_24471_21170_WRAP-2520Reasonable-2520Progress-2520Source-2520Identification-2520and-2520Analysis-2520Protocol-2DDraft-2520for-2520consensus-2520approval-2Daccept-252005FEB-2520edits-2520and-2520julie-2520simpson-2520edits-2D27FEB2019.docx&amp;d=DwMFAg&amp;c=teXCf5DW4bHgLDM-H5_GmQ&amp;r=bkf7hEbeKpdBNbAgx46ck8fnjDbZ9vbMqLg85JO8g-k&amp;m=6SzbfhryJG9pwsCm-aFYKnCtEYFjIo2cOGfeqBekjY0&amp;s=A4XHPljvpL5j8sKxyaakBTDv9WG0auJfB_km-NPTaME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wrapair2.org_pdf_WesternModelingPlan-2520update-2520March27-5F2019.pdf&amp;d=DwMFAg&amp;c=teXCf5DW4bHgLDM-H5_GmQ&amp;r=bkf7hEbeKpdBNbAgx46ck8fnjDbZ9vbMqLg85JO8g-k&amp;m=6SzbfhryJG9pwsCm-aFYKnCtEYFjIo2cOGfeqBekjY0&amp;s=w9edmD1JmBKvdZYYNkNkM6Alqrr5L6MJLh2-Iw0xAyc&amp;e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33F1-98DB-439B-AB17-D765886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Birnbaum, Molly</dc:creator>
  <cp:keywords/>
  <dc:description/>
  <cp:lastModifiedBy>Herron-Thorpe, Farren (ECY)</cp:lastModifiedBy>
  <cp:revision>4</cp:revision>
  <dcterms:created xsi:type="dcterms:W3CDTF">2019-04-04T18:05:00Z</dcterms:created>
  <dcterms:modified xsi:type="dcterms:W3CDTF">2019-04-04T18:07:00Z</dcterms:modified>
</cp:coreProperties>
</file>